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280" w:line="240" w:lineRule="auto"/>
        <w:jc w:val="center"/>
        <w:rPr>
          <w:b w:val="1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280" w:before="280" w:line="240" w:lineRule="auto"/>
        <w:jc w:val="center"/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COMUNICATO STAMPA</w:t>
      </w:r>
    </w:p>
    <w:p w:rsidR="00000000" w:rsidDel="00000000" w:rsidP="00000000" w:rsidRDefault="00000000" w:rsidRPr="00000000" w14:paraId="00000003">
      <w:pPr>
        <w:spacing w:after="280" w:before="280" w:line="240" w:lineRule="auto"/>
        <w:jc w:val="center"/>
        <w:rPr>
          <w:b w:val="1"/>
          <w:color w:val="282828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Evento progetto LOSE+</w:t>
      </w:r>
      <w:r w:rsidDel="00000000" w:rsidR="00000000" w:rsidRPr="00000000">
        <w:rPr>
          <w:b w:val="1"/>
          <w:color w:val="282828"/>
          <w:sz w:val="26"/>
          <w:szCs w:val="26"/>
          <w:rtl w:val="0"/>
        </w:rPr>
        <w:t xml:space="preserve"> SPESE COERENTI</w:t>
      </w:r>
    </w:p>
    <w:p w:rsidR="00000000" w:rsidDel="00000000" w:rsidP="00000000" w:rsidRDefault="00000000" w:rsidRPr="00000000" w14:paraId="00000004">
      <w:pPr>
        <w:shd w:fill="fcfcfc" w:val="clear"/>
        <w:spacing w:after="0" w:lineRule="auto"/>
        <w:jc w:val="center"/>
        <w:rPr>
          <w:b w:val="1"/>
          <w:sz w:val="26"/>
          <w:szCs w:val="26"/>
        </w:rPr>
      </w:pPr>
      <w:r w:rsidDel="00000000" w:rsidR="00000000" w:rsidRPr="00000000">
        <w:rPr>
          <w:b w:val="1"/>
          <w:color w:val="282828"/>
          <w:sz w:val="26"/>
          <w:szCs w:val="26"/>
          <w:rtl w:val="0"/>
        </w:rPr>
        <w:t xml:space="preserve">01 dicembre 2023 -</w:t>
      </w:r>
      <w:r w:rsidDel="00000000" w:rsidR="00000000" w:rsidRPr="00000000">
        <w:rPr>
          <w:b w:val="1"/>
          <w:sz w:val="26"/>
          <w:szCs w:val="26"/>
          <w:rtl w:val="0"/>
        </w:rPr>
        <w:t xml:space="preserve"> 9.00 - 12.30</w:t>
      </w:r>
    </w:p>
    <w:p w:rsidR="00000000" w:rsidDel="00000000" w:rsidP="00000000" w:rsidRDefault="00000000" w:rsidRPr="00000000" w14:paraId="00000005">
      <w:pPr>
        <w:shd w:fill="fcfcfc" w:val="clear"/>
        <w:spacing w:after="280" w:before="280" w:lineRule="auto"/>
        <w:jc w:val="center"/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Genova, Salone di Rappresentanza - Palazzo Tursi </w:t>
      </w:r>
    </w:p>
    <w:p w:rsidR="00000000" w:rsidDel="00000000" w:rsidP="00000000" w:rsidRDefault="00000000" w:rsidRPr="00000000" w14:paraId="00000006">
      <w:pPr>
        <w:jc w:val="both"/>
        <w:rPr>
          <w:color w:val="28282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both"/>
        <w:rPr>
          <w:color w:val="000000"/>
          <w:sz w:val="24"/>
          <w:szCs w:val="24"/>
        </w:rPr>
      </w:pPr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L’evento si svolgerà in presenza e a distanza presso il salone di Rappresentanza di Palazzo Tursi il giorno 01 dicembre 2023 ed è inserito in </w:t>
      </w:r>
      <w:r w:rsidDel="00000000" w:rsidR="00000000" w:rsidRPr="00000000">
        <w:rPr>
          <w:color w:val="282828"/>
          <w:sz w:val="24"/>
          <w:szCs w:val="24"/>
          <w:rtl w:val="0"/>
        </w:rPr>
        <w:t xml:space="preserve">una settimana di eventi della Genova Smart Week </w:t>
      </w:r>
      <w:hyperlink r:id="rId7">
        <w:r w:rsidDel="00000000" w:rsidR="00000000" w:rsidRPr="00000000">
          <w:rPr>
            <w:color w:val="0000ff"/>
            <w:u w:val="single"/>
            <w:rtl w:val="0"/>
          </w:rPr>
          <w:t xml:space="preserve">Genova Smart Week</w:t>
        </w:r>
      </w:hyperlink>
      <w:r w:rsidDel="00000000" w:rsidR="00000000" w:rsidRPr="00000000">
        <w:rPr>
          <w:rtl w:val="0"/>
        </w:rPr>
        <w:t xml:space="preserve">, che terminerà proprio il</w:t>
      </w:r>
      <w:r w:rsidDel="00000000" w:rsidR="00000000" w:rsidRPr="00000000">
        <w:rPr>
          <w:color w:val="282828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000000"/>
          <w:sz w:val="24"/>
          <w:szCs w:val="24"/>
          <w:rtl w:val="0"/>
        </w:rPr>
        <w:t xml:space="preserve">01 dicembre 2023 con la mattina dedicata al progetto Europeo «LOSE +» – LOGISTICA E SICUREZZA DEL TRASPORTO MERCI nell’ambito del programma Interreg Marittimo Italia – Francia 2014/2020 </w:t>
      </w:r>
      <w:hyperlink r:id="rId8">
        <w:r w:rsidDel="00000000" w:rsidR="00000000" w:rsidRPr="00000000">
          <w:rPr>
            <w:color w:val="0000ff"/>
            <w:sz w:val="24"/>
            <w:szCs w:val="24"/>
            <w:u w:val="single"/>
            <w:rtl w:val="0"/>
          </w:rPr>
          <w:t xml:space="preserve">https://interreg-maritime.eu/</w:t>
        </w:r>
      </w:hyperlink>
      <w:r w:rsidDel="00000000" w:rsidR="00000000" w:rsidRPr="00000000">
        <w:rPr>
          <w:color w:val="000000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cfcfc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282828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cfcfc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282828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282828"/>
          <w:sz w:val="24"/>
          <w:szCs w:val="24"/>
          <w:highlight w:val="white"/>
          <w:u w:val="none"/>
          <w:vertAlign w:val="baseline"/>
          <w:rtl w:val="0"/>
        </w:rPr>
        <w:t xml:space="preserve">EVENTO DI PROGETTO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Heading5"/>
        <w:shd w:fill="fcfcfc" w:val="clear"/>
        <w:spacing w:before="0" w:lineRule="auto"/>
        <w:rPr>
          <w:rFonts w:ascii="Calibri" w:cs="Calibri" w:eastAsia="Calibri" w:hAnsi="Calibri"/>
          <w:color w:val="282828"/>
          <w:sz w:val="24"/>
          <w:szCs w:val="24"/>
          <w:highlight w:val="white"/>
        </w:rPr>
      </w:pPr>
      <w:r w:rsidDel="00000000" w:rsidR="00000000" w:rsidRPr="00000000">
        <w:rPr>
          <w:rFonts w:ascii="Calibri" w:cs="Calibri" w:eastAsia="Calibri" w:hAnsi="Calibri"/>
          <w:color w:val="282828"/>
          <w:sz w:val="24"/>
          <w:szCs w:val="24"/>
          <w:highlight w:val="white"/>
          <w:rtl w:val="0"/>
        </w:rPr>
        <w:t xml:space="preserve">A cura del DIBRIS – Dipartimento di Informatica, Bioingegneria, Robotica e Ingegneria dei Sistemi, dell’Università degli Studi di Genova, Capofila di progetto</w:t>
      </w:r>
    </w:p>
    <w:p w:rsidR="00000000" w:rsidDel="00000000" w:rsidP="00000000" w:rsidRDefault="00000000" w:rsidRPr="00000000" w14:paraId="0000000B">
      <w:pPr>
        <w:pStyle w:val="Heading4"/>
        <w:shd w:fill="fcfcfc" w:val="clear"/>
        <w:spacing w:after="225" w:before="0" w:lineRule="auto"/>
        <w:rPr>
          <w:rFonts w:ascii="Calibri" w:cs="Calibri" w:eastAsia="Calibri" w:hAnsi="Calibri"/>
          <w:i w:val="0"/>
          <w:color w:val="282828"/>
          <w:sz w:val="24"/>
          <w:szCs w:val="24"/>
          <w:highlight w:val="white"/>
        </w:rPr>
      </w:pPr>
      <w:r w:rsidDel="00000000" w:rsidR="00000000" w:rsidRPr="00000000">
        <w:rPr>
          <w:rFonts w:ascii="Calibri" w:cs="Calibri" w:eastAsia="Calibri" w:hAnsi="Calibri"/>
          <w:i w:val="0"/>
          <w:color w:val="282828"/>
          <w:sz w:val="24"/>
          <w:szCs w:val="24"/>
          <w:highlight w:val="white"/>
          <w:rtl w:val="0"/>
        </w:rPr>
        <w:t xml:space="preserve">È organizzato da Cluckutility Team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cfcfc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282828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82828"/>
          <w:sz w:val="24"/>
          <w:szCs w:val="24"/>
          <w:highlight w:val="white"/>
          <w:u w:val="none"/>
          <w:vertAlign w:val="baseline"/>
          <w:rtl w:val="0"/>
        </w:rPr>
        <w:t xml:space="preserve">Si svolgerà in presenza e in live streaming (per partecipare è necessario registrarsi)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cfcfc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282828"/>
          <w:sz w:val="24"/>
          <w:szCs w:val="24"/>
          <w:highlight w:val="white"/>
          <w:u w:val="none"/>
          <w:vertAlign w:val="baseline"/>
        </w:rPr>
      </w:pPr>
      <w:hyperlink r:id="rId9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ff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Partecipa – Genova Smart Week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ed è p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282828"/>
          <w:sz w:val="24"/>
          <w:szCs w:val="24"/>
          <w:highlight w:val="white"/>
          <w:u w:val="none"/>
          <w:vertAlign w:val="baseline"/>
          <w:rtl w:val="0"/>
        </w:rPr>
        <w:t xml:space="preserve">revista la traduzione simultanea ITA-FRA-ITA</w:t>
      </w:r>
    </w:p>
    <w:p w:rsidR="00000000" w:rsidDel="00000000" w:rsidP="00000000" w:rsidRDefault="00000000" w:rsidRPr="00000000" w14:paraId="0000000E">
      <w:pPr>
        <w:jc w:val="both"/>
        <w:rPr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both"/>
        <w:rPr/>
      </w:pPr>
      <w:hyperlink r:id="rId10">
        <w:r w:rsidDel="00000000" w:rsidR="00000000" w:rsidRPr="00000000">
          <w:rPr>
            <w:color w:val="0000ff"/>
            <w:u w:val="single"/>
            <w:rtl w:val="0"/>
          </w:rPr>
          <w:t xml:space="preserve">Programma GeSW23 – Genova Smart Week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both"/>
        <w:rPr>
          <w:color w:val="000000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both"/>
        <w:rPr>
          <w:color w:val="282828"/>
          <w:sz w:val="24"/>
          <w:szCs w:val="24"/>
          <w:highlight w:val="white"/>
        </w:rPr>
      </w:pPr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L’evento LOSE+ </w:t>
      </w:r>
      <w:hyperlink r:id="rId11">
        <w:r w:rsidDel="00000000" w:rsidR="00000000" w:rsidRPr="00000000">
          <w:rPr>
            <w:color w:val="0000ff"/>
            <w:sz w:val="24"/>
            <w:szCs w:val="24"/>
            <w:highlight w:val="white"/>
            <w:u w:val="single"/>
            <w:rtl w:val="0"/>
          </w:rPr>
          <w:t xml:space="preserve">https://interreg-maritime.eu/web/lose/progetto</w:t>
        </w:r>
      </w:hyperlink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 sarà l’occasione per confrontare e capitalizzare i risultati raggiunti dal progetto e dal partenariato transfrontaliero coinvolto </w:t>
      </w:r>
      <w:hyperlink r:id="rId12">
        <w:r w:rsidDel="00000000" w:rsidR="00000000" w:rsidRPr="00000000">
          <w:rPr>
            <w:color w:val="0000ff"/>
            <w:sz w:val="24"/>
            <w:szCs w:val="24"/>
            <w:u w:val="single"/>
            <w:rtl w:val="0"/>
          </w:rPr>
          <w:t xml:space="preserve">https://interreg-maritime.eu/web/lose/partners</w:t>
        </w:r>
      </w:hyperlink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:</w:t>
      </w:r>
    </w:p>
    <w:p w:rsidR="00000000" w:rsidDel="00000000" w:rsidP="00000000" w:rsidRDefault="00000000" w:rsidRPr="00000000" w14:paraId="00000012">
      <w:pPr>
        <w:jc w:val="both"/>
        <w:rPr>
          <w:color w:val="282828"/>
          <w:sz w:val="24"/>
          <w:szCs w:val="24"/>
          <w:highlight w:val="white"/>
        </w:rPr>
      </w:pPr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PP1 - Università degli Studi di Genova, DIBRIS </w:t>
      </w:r>
    </w:p>
    <w:p w:rsidR="00000000" w:rsidDel="00000000" w:rsidP="00000000" w:rsidRDefault="00000000" w:rsidRPr="00000000" w14:paraId="00000013">
      <w:pPr>
        <w:jc w:val="both"/>
        <w:rPr>
          <w:color w:val="282828"/>
          <w:sz w:val="24"/>
          <w:szCs w:val="24"/>
          <w:highlight w:val="white"/>
        </w:rPr>
      </w:pPr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PP2 - Comune di Genova</w:t>
      </w:r>
    </w:p>
    <w:p w:rsidR="00000000" w:rsidDel="00000000" w:rsidP="00000000" w:rsidRDefault="00000000" w:rsidRPr="00000000" w14:paraId="00000014">
      <w:pPr>
        <w:jc w:val="both"/>
        <w:rPr>
          <w:color w:val="282828"/>
          <w:sz w:val="24"/>
          <w:szCs w:val="24"/>
          <w:highlight w:val="white"/>
        </w:rPr>
      </w:pPr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PP3 - Provincia di Sassari</w:t>
      </w:r>
    </w:p>
    <w:p w:rsidR="00000000" w:rsidDel="00000000" w:rsidP="00000000" w:rsidRDefault="00000000" w:rsidRPr="00000000" w14:paraId="00000015">
      <w:pPr>
        <w:jc w:val="both"/>
        <w:rPr>
          <w:color w:val="282828"/>
          <w:sz w:val="24"/>
          <w:szCs w:val="24"/>
          <w:highlight w:val="white"/>
        </w:rPr>
      </w:pPr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PP4 - Provincia di Livorno</w:t>
      </w:r>
    </w:p>
    <w:p w:rsidR="00000000" w:rsidDel="00000000" w:rsidP="00000000" w:rsidRDefault="00000000" w:rsidRPr="00000000" w14:paraId="00000016">
      <w:pPr>
        <w:jc w:val="both"/>
        <w:rPr>
          <w:color w:val="282828"/>
          <w:sz w:val="24"/>
          <w:szCs w:val="24"/>
          <w:highlight w:val="white"/>
        </w:rPr>
      </w:pPr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PP5 - Camera di Commercio e dell’Industria del Var</w:t>
      </w:r>
    </w:p>
    <w:p w:rsidR="00000000" w:rsidDel="00000000" w:rsidP="00000000" w:rsidRDefault="00000000" w:rsidRPr="00000000" w14:paraId="00000017">
      <w:pPr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color w:val="282828"/>
          <w:sz w:val="24"/>
          <w:szCs w:val="24"/>
          <w:highlight w:val="white"/>
          <w:rtl w:val="0"/>
        </w:rPr>
        <w:t xml:space="preserve">sulle tematiche e gli output definiti dal programma grazie anche nell’ottica della n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uova Programmazione 2021-2027 Interreg Marittimo.</w:t>
      </w:r>
    </w:p>
    <w:p w:rsidR="00000000" w:rsidDel="00000000" w:rsidP="00000000" w:rsidRDefault="00000000" w:rsidRPr="00000000" w14:paraId="00000018">
      <w:pPr>
        <w:jc w:val="both"/>
        <w:rPr>
          <w:color w:val="282828"/>
          <w:sz w:val="24"/>
          <w:szCs w:val="24"/>
        </w:rPr>
      </w:pPr>
      <w:r w:rsidDel="00000000" w:rsidR="00000000" w:rsidRPr="00000000">
        <w:rPr/>
        <w:drawing>
          <wp:inline distB="0" distT="0" distL="0" distR="0">
            <wp:extent cx="6120130" cy="3444240"/>
            <wp:effectExtent b="0" l="0" r="0" t="0"/>
            <wp:docPr descr="Immagine che contiene testo, schermata, grafica, cerchio&#10;&#10;Descrizione generata automaticamente" id="1851394349" name="image4.png"/>
            <a:graphic>
              <a:graphicData uri="http://schemas.openxmlformats.org/drawingml/2006/picture">
                <pic:pic>
                  <pic:nvPicPr>
                    <pic:cNvPr descr="Immagine che contiene testo, schermata, grafica, cerchio&#10;&#10;Descrizione generata automaticamente" id="0" name="image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42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both"/>
        <w:rPr>
          <w:color w:val="282828"/>
          <w:sz w:val="24"/>
          <w:szCs w:val="24"/>
        </w:rPr>
      </w:pPr>
      <w:r w:rsidDel="00000000" w:rsidR="00000000" w:rsidRPr="00000000">
        <w:rPr>
          <w:color w:val="282828"/>
          <w:sz w:val="24"/>
          <w:szCs w:val="24"/>
          <w:rtl w:val="0"/>
        </w:rPr>
        <w:t xml:space="preserve">L’evento vedrà in chiusura la presentazione del “Bollettino merci pericolose a scala transfrontaliera: risultati e sfide future”.</w:t>
      </w:r>
    </w:p>
    <w:p w:rsidR="00000000" w:rsidDel="00000000" w:rsidP="00000000" w:rsidRDefault="00000000" w:rsidRPr="00000000" w14:paraId="0000001A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Parteciperanno e interverranno come interlocutori figure istituzionali, esponenti del mondo accademico e soggetti partner:</w:t>
      </w:r>
    </w:p>
    <w:p w:rsidR="00000000" w:rsidDel="00000000" w:rsidP="00000000" w:rsidRDefault="00000000" w:rsidRPr="00000000" w14:paraId="0000001B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L’Autorità di Gestione del Programma Interreg Italia Francia Marittimo 2014-2020; </w:t>
      </w:r>
    </w:p>
    <w:p w:rsidR="00000000" w:rsidDel="00000000" w:rsidP="00000000" w:rsidRDefault="00000000" w:rsidRPr="00000000" w14:paraId="0000001C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la Regione Liguria coordinatore del Cluster sulla sicurezza marittima, Settore Sviluppo del Sistema Logistico e Portuale - Energia presso il Dipartimento Sviluppo Economico di Regione Liguria;</w:t>
      </w:r>
    </w:p>
    <w:p w:rsidR="00000000" w:rsidDel="00000000" w:rsidP="00000000" w:rsidRDefault="00000000" w:rsidRPr="00000000" w14:paraId="0000001D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l’Università degli Studi di Genova, DIBRIS Capofila del Progetto;</w:t>
      </w:r>
    </w:p>
    <w:p w:rsidR="00000000" w:rsidDel="00000000" w:rsidP="00000000" w:rsidRDefault="00000000" w:rsidRPr="00000000" w14:paraId="0000001E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Provincia di Sassari, Settore VI Viabilità e trasporti Nord Ovest;</w:t>
      </w:r>
    </w:p>
    <w:p w:rsidR="00000000" w:rsidDel="00000000" w:rsidP="00000000" w:rsidRDefault="00000000" w:rsidRPr="00000000" w14:paraId="0000001F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Provincia di Livorno, Servizio Sviluppo Strategico, Pianificazione, TPL;</w:t>
      </w:r>
    </w:p>
    <w:p w:rsidR="00000000" w:rsidDel="00000000" w:rsidP="00000000" w:rsidRDefault="00000000" w:rsidRPr="00000000" w14:paraId="00000020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Comune di Genova, Direzione sviluppo economico, progetti di innovazione e statistica; </w:t>
      </w:r>
    </w:p>
    <w:p w:rsidR="00000000" w:rsidDel="00000000" w:rsidP="00000000" w:rsidRDefault="00000000" w:rsidRPr="00000000" w14:paraId="00000021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highlight w:val="yellow"/>
          <w:rtl w:val="0"/>
        </w:rPr>
        <w:t xml:space="preserve">Altri interventi in progress.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color="4472c4" w:space="8" w:sz="36" w:val="single"/>
          <w:left w:color="4472c4" w:space="8" w:sz="36" w:val="single"/>
          <w:bottom w:color="4472c4" w:space="8" w:sz="36" w:val="single"/>
          <w:right w:color="4472c4" w:space="8" w:sz="36" w:val="single"/>
          <w:between w:space="0" w:sz="0" w:val="nil"/>
        </w:pBdr>
        <w:shd w:fill="4472c4" w:val="clear"/>
        <w:spacing w:after="200" w:before="0" w:line="360" w:lineRule="auto"/>
        <w:ind w:left="0" w:right="259" w:firstLine="0"/>
        <w:jc w:val="center"/>
        <w:rPr>
          <w:rFonts w:ascii="Calibri" w:cs="Calibri" w:eastAsia="Calibri" w:hAnsi="Calibri"/>
          <w:b w:val="1"/>
          <w:i w:val="0"/>
          <w:smallCaps w:val="0"/>
          <w:strike w:val="0"/>
          <w:color w:val="ffffff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1"/>
          <w:smallCaps w:val="0"/>
          <w:strike w:val="0"/>
          <w:color w:val="ffffff"/>
          <w:sz w:val="24"/>
          <w:szCs w:val="24"/>
          <w:u w:val="none"/>
          <w:shd w:fill="auto" w:val="clear"/>
          <w:vertAlign w:val="baseline"/>
          <w:rtl w:val="0"/>
        </w:rPr>
        <w:t xml:space="preserve">LOSE+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ffffff"/>
          <w:sz w:val="24"/>
          <w:szCs w:val="24"/>
          <w:u w:val="none"/>
          <w:shd w:fill="auto" w:val="clear"/>
          <w:vertAlign w:val="baseline"/>
          <w:rtl w:val="0"/>
        </w:rPr>
        <w:t xml:space="preserve"> si configura come un progetto Multi-azione di cooperazione transfrontaliera, cofinanziato dal Fondo Europeo per lo Sviluppo Regionale (FESR), per il monitoraggio in tempo reale e la gestione dei rischi derivanti dal trasporto marittimo di merce pericolosa e dal loro transito in ingresso e uscita dai porti nell'area di cooperazione ITA-FR MARITTIMO (III Call del Programma - 01.04.2019 -31.03.2022)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5794626" cy="2743573"/>
            <wp:effectExtent b="0" l="0" r="0" t="0"/>
            <wp:docPr descr="Immagine che contiene mappa&#10;&#10;Descrizione generata automaticamente" id="1851394351" name="image3.png"/>
            <a:graphic>
              <a:graphicData uri="http://schemas.openxmlformats.org/drawingml/2006/picture">
                <pic:pic>
                  <pic:nvPicPr>
                    <pic:cNvPr descr="Immagine che contiene mappa&#10;&#10;Descrizione generata automaticamente" id="0" name="image3.png"/>
                    <pic:cNvPicPr preferRelativeResize="0"/>
                  </pic:nvPicPr>
                  <pic:blipFill>
                    <a:blip r:embed="rId14"/>
                    <a:srcRect b="0" l="0" r="1403" t="12128"/>
                    <a:stretch>
                      <a:fillRect/>
                    </a:stretch>
                  </pic:blipFill>
                  <pic:spPr>
                    <a:xfrm>
                      <a:off x="0" y="0"/>
                      <a:ext cx="5794626" cy="27435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«LOSE+» è LOgistica e SicurEzza del trasporto merci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LOSE+</w:t>
      </w:r>
      <w:r w:rsidDel="00000000" w:rsidR="00000000" w:rsidRPr="00000000">
        <w:rPr>
          <w:sz w:val="24"/>
          <w:szCs w:val="24"/>
          <w:rtl w:val="0"/>
        </w:rPr>
        <w:t xml:space="preserve"> fa parte dei </w:t>
      </w:r>
      <w:r w:rsidDel="00000000" w:rsidR="00000000" w:rsidRPr="00000000">
        <w:rPr>
          <w:b w:val="1"/>
          <w:sz w:val="24"/>
          <w:szCs w:val="24"/>
          <w:rtl w:val="0"/>
        </w:rPr>
        <w:t xml:space="preserve">5 progetti </w:t>
      </w:r>
      <w:r w:rsidDel="00000000" w:rsidR="00000000" w:rsidRPr="00000000">
        <w:rPr>
          <w:sz w:val="24"/>
          <w:szCs w:val="24"/>
          <w:rtl w:val="0"/>
        </w:rPr>
        <w:t xml:space="preserve">finanziati dal Programma di cooperazione transfrontaliera </w:t>
      </w:r>
      <w:r w:rsidDel="00000000" w:rsidR="00000000" w:rsidRPr="00000000">
        <w:rPr>
          <w:b w:val="1"/>
          <w:sz w:val="24"/>
          <w:szCs w:val="24"/>
          <w:rtl w:val="0"/>
        </w:rPr>
        <w:t xml:space="preserve">Interreg Italia-Francia Marittima</w:t>
      </w:r>
      <w:r w:rsidDel="00000000" w:rsidR="00000000" w:rsidRPr="00000000">
        <w:rPr>
          <w:sz w:val="24"/>
          <w:szCs w:val="24"/>
          <w:rtl w:val="0"/>
        </w:rPr>
        <w:t xml:space="preserve">, riuniti in un cluster. </w:t>
      </w:r>
    </w:p>
    <w:p w:rsidR="00000000" w:rsidDel="00000000" w:rsidP="00000000" w:rsidRDefault="00000000" w:rsidRPr="00000000" w14:paraId="0000002A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Tutti convergono in un unico obiettivo:</w:t>
      </w:r>
    </w:p>
    <w:p w:rsidR="00000000" w:rsidDel="00000000" w:rsidP="00000000" w:rsidRDefault="00000000" w:rsidRPr="00000000" w14:paraId="0000002B">
      <w:pPr>
        <w:jc w:val="center"/>
        <w:rPr>
          <w:i w:val="1"/>
          <w:sz w:val="24"/>
          <w:szCs w:val="24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Agire contro i rischi della navigazione, migliorando la sicurezza in mare.</w:t>
      </w:r>
    </w:p>
    <w:p w:rsidR="00000000" w:rsidDel="00000000" w:rsidP="00000000" w:rsidRDefault="00000000" w:rsidRPr="00000000" w14:paraId="0000002C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L’obiettivo di LOSE + è quello di intervenire sulla </w:t>
      </w: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tracciabilità delle merci pericolose nell’area di cooperazione</w:t>
      </w:r>
      <w:r w:rsidDel="00000000" w:rsidR="00000000" w:rsidRPr="00000000">
        <w:rPr>
          <w:sz w:val="24"/>
          <w:szCs w:val="24"/>
          <w:rtl w:val="0"/>
        </w:rPr>
        <w:t xml:space="preserve">, al fine di monitorare in tempo reale il rischio da tale trasporto nelle </w:t>
      </w:r>
      <w:r w:rsidDel="00000000" w:rsidR="00000000" w:rsidRPr="00000000">
        <w:rPr>
          <w:b w:val="1"/>
          <w:sz w:val="24"/>
          <w:szCs w:val="24"/>
          <w:rtl w:val="0"/>
        </w:rPr>
        <w:t xml:space="preserve">zone marine </w:t>
      </w:r>
      <w:r w:rsidDel="00000000" w:rsidR="00000000" w:rsidRPr="00000000">
        <w:rPr>
          <w:sz w:val="24"/>
          <w:szCs w:val="24"/>
          <w:rtl w:val="0"/>
        </w:rPr>
        <w:t xml:space="preserve">in prossimità dalla </w:t>
      </w:r>
      <w:r w:rsidDel="00000000" w:rsidR="00000000" w:rsidRPr="00000000">
        <w:rPr>
          <w:b w:val="1"/>
          <w:sz w:val="24"/>
          <w:szCs w:val="24"/>
          <w:rtl w:val="0"/>
        </w:rPr>
        <w:t xml:space="preserve">costa</w:t>
      </w:r>
      <w:r w:rsidDel="00000000" w:rsidR="00000000" w:rsidRPr="00000000">
        <w:rPr>
          <w:sz w:val="24"/>
          <w:szCs w:val="24"/>
          <w:rtl w:val="0"/>
        </w:rPr>
        <w:t xml:space="preserve">, nelle </w:t>
      </w:r>
      <w:r w:rsidDel="00000000" w:rsidR="00000000" w:rsidRPr="00000000">
        <w:rPr>
          <w:b w:val="1"/>
          <w:sz w:val="24"/>
          <w:szCs w:val="24"/>
          <w:rtl w:val="0"/>
        </w:rPr>
        <w:t xml:space="preserve">aree portuali e retroportuali</w:t>
      </w:r>
      <w:r w:rsidDel="00000000" w:rsidR="00000000" w:rsidRPr="00000000">
        <w:rPr>
          <w:sz w:val="24"/>
          <w:szCs w:val="24"/>
          <w:rtl w:val="0"/>
        </w:rPr>
        <w:t xml:space="preserve">, migliorando quindi la sicurezza del territorio, garantendo una continuità ai risultati del precedente progetto LOSE consolidandoli ed ampliandoli.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highlight w:val="yellow"/>
          <w:u w:val="none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Partner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Università degli Studi di Genova - DIBRIS –Dipartimento di Informatica, Bioingegneria, Robotica e ingegneria dei Sistemi, capofila</w:t>
      </w:r>
    </w:p>
    <w:p w:rsidR="00000000" w:rsidDel="00000000" w:rsidP="00000000" w:rsidRDefault="00000000" w:rsidRPr="00000000" w14:paraId="00000030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CdG – Comune di Genova, direzione sviluppo economico progetti d'innovazione strategica e statistica - resilienza e progetti europei e Polizia Locale del Comune di Genova</w:t>
      </w:r>
    </w:p>
    <w:p w:rsidR="00000000" w:rsidDel="00000000" w:rsidP="00000000" w:rsidRDefault="00000000" w:rsidRPr="00000000" w14:paraId="00000031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PdS – Provincia di Sassari, settore VI viabilità e trasporti Nord-Ovest</w:t>
      </w:r>
    </w:p>
    <w:p w:rsidR="00000000" w:rsidDel="00000000" w:rsidP="00000000" w:rsidRDefault="00000000" w:rsidRPr="00000000" w14:paraId="00000032">
      <w:pPr>
        <w:spacing w:after="280" w:before="28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PdL - Provincia di Livorno – servizio sviluppo strategico, pianificazione, TPL</w:t>
      </w:r>
    </w:p>
    <w:p w:rsidR="00000000" w:rsidDel="00000000" w:rsidP="00000000" w:rsidRDefault="00000000" w:rsidRPr="00000000" w14:paraId="00000033">
      <w:pPr>
        <w:pStyle w:val="Heading3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Fonts w:ascii="Calibri" w:cs="Calibri" w:eastAsia="Calibri" w:hAnsi="Calibri"/>
          <w:color w:val="000000"/>
          <w:rtl w:val="0"/>
        </w:rPr>
        <w:t xml:space="preserve">Camera di Commercio e dell’Industria del Var, Direzione Porti</w:t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360" w:lineRule="auto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L’obiettivo è quello di </w:t>
      </w:r>
      <w:r w:rsidDel="00000000" w:rsidR="00000000" w:rsidRPr="00000000">
        <w:rPr>
          <w:b w:val="1"/>
          <w:sz w:val="24"/>
          <w:szCs w:val="24"/>
          <w:rtl w:val="0"/>
        </w:rPr>
        <w:t xml:space="preserve">comprendere e di mitigare</w:t>
      </w:r>
      <w:r w:rsidDel="00000000" w:rsidR="00000000" w:rsidRPr="00000000">
        <w:rPr>
          <w:sz w:val="24"/>
          <w:szCs w:val="24"/>
          <w:rtl w:val="0"/>
        </w:rPr>
        <w:t xml:space="preserve">, attraverso un approccio </w:t>
      </w:r>
      <w:r w:rsidDel="00000000" w:rsidR="00000000" w:rsidRPr="00000000">
        <w:rPr>
          <w:b w:val="1"/>
          <w:sz w:val="24"/>
          <w:szCs w:val="24"/>
          <w:rtl w:val="0"/>
        </w:rPr>
        <w:t xml:space="preserve">comune ed integrato</w:t>
      </w:r>
      <w:r w:rsidDel="00000000" w:rsidR="00000000" w:rsidRPr="00000000">
        <w:rPr>
          <w:sz w:val="24"/>
          <w:szCs w:val="24"/>
          <w:rtl w:val="0"/>
        </w:rPr>
        <w:t xml:space="preserve">, l'</w:t>
      </w:r>
      <w:r w:rsidDel="00000000" w:rsidR="00000000" w:rsidRPr="00000000">
        <w:rPr>
          <w:b w:val="1"/>
          <w:sz w:val="24"/>
          <w:szCs w:val="24"/>
          <w:rtl w:val="0"/>
        </w:rPr>
        <w:t xml:space="preserve">impatto del trasporto marittimo di merci pericolose</w:t>
      </w:r>
      <w:r w:rsidDel="00000000" w:rsidR="00000000" w:rsidRPr="00000000">
        <w:rPr>
          <w:sz w:val="24"/>
          <w:szCs w:val="24"/>
          <w:rtl w:val="0"/>
        </w:rPr>
        <w:t xml:space="preserve"> sui sistemi di viabilità e ambientali dell’area transfrontaliera e di </w:t>
      </w:r>
      <w:r w:rsidDel="00000000" w:rsidR="00000000" w:rsidRPr="00000000">
        <w:rPr>
          <w:b w:val="1"/>
          <w:sz w:val="24"/>
          <w:szCs w:val="24"/>
          <w:rtl w:val="0"/>
        </w:rPr>
        <w:t xml:space="preserve">ridurre significativamente i sinistri</w:t>
      </w:r>
      <w:r w:rsidDel="00000000" w:rsidR="00000000" w:rsidRPr="00000000">
        <w:rPr>
          <w:sz w:val="24"/>
          <w:szCs w:val="24"/>
          <w:rtl w:val="0"/>
        </w:rPr>
        <w:t xml:space="preserve"> nella zona di interesse definendo protocolli di intervento condivisi per la gestione delle emergenze.</w:t>
      </w:r>
    </w:p>
    <w:p w:rsidR="00000000" w:rsidDel="00000000" w:rsidP="00000000" w:rsidRDefault="00000000" w:rsidRPr="00000000" w14:paraId="00000036">
      <w:pPr>
        <w:spacing w:line="360" w:lineRule="auto"/>
        <w:jc w:val="center"/>
        <w:rPr>
          <w:color w:val="000000"/>
          <w:sz w:val="24"/>
          <w:szCs w:val="24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Il progetto prevede la realizzazione e l’utilizzo di appositi strumenti informativi, tecnologici, formativi, basati su tecnologie dell'informazione e della comunicazione (ICT).</w:t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FOCUS:</w:t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Realizzare/implementare opportuni strumenti ICT e sistemi per il controllo dei flussi delle merci che consentano di attivare un sistema di monitoraggio continuo a livello transfrontaliero e di trasmettere dati/informazioni agli attori del territorio che intervengono nella gestione delle merci, sia via terra che via mare passando attraverso i porti (continuità della catena di trasporto); </w:t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Monitorare in tempo reale il flusso di merci pericolose in transito nell’area di cooperazione, individuando le criticità legate al processo e analizzando la viabilità coinvolta al fine di evitare i percorsi più congestionati e condividendo le informazioni tra i diversi soggetti/partner, garantendo così una miglior tutela del territorio in un’ottica di sostenibilità ambientale.</w:t>
      </w:r>
    </w:p>
    <w:p w:rsidR="00000000" w:rsidDel="00000000" w:rsidP="00000000" w:rsidRDefault="00000000" w:rsidRPr="00000000" w14:paraId="0000003B">
      <w:pPr>
        <w:ind w:left="720" w:firstLine="0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8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Definire nuove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procedure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e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protocolli comuni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grazie alle nuove tecnologie ICT utilizzate nel progetto (Information and Communication Technologies, tra cui Web-GIS).</w:t>
      </w:r>
    </w:p>
    <w:p w:rsidR="00000000" w:rsidDel="00000000" w:rsidP="00000000" w:rsidRDefault="00000000" w:rsidRPr="00000000" w14:paraId="0000003D">
      <w:pPr>
        <w:numPr>
          <w:ilvl w:val="0"/>
          <w:numId w:val="3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Definire, sulla base di un sistema di previsione e gestione delle emergenze, una metodologia comune per l’adozione di un nuovo «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modello organizzativo»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, di «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codifica degli incidenti con traduzione bilingue»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e di «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gestione delle emergenze»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con elaborazione di un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sistema congiunto di allerta e intervento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. </w:t>
      </w:r>
    </w:p>
    <w:p w:rsidR="00000000" w:rsidDel="00000000" w:rsidP="00000000" w:rsidRDefault="00000000" w:rsidRPr="00000000" w14:paraId="0000003E">
      <w:pPr>
        <w:ind w:left="720" w:firstLine="0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“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  <w:rtl w:val="0"/>
        </w:rPr>
        <w:t xml:space="preserve">Integrazione risorse e modelli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+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  <w:rtl w:val="0"/>
        </w:rPr>
        <w:t xml:space="preserve">Ottimizzazione risorse + Condivisione interventi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”.</w:t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Sviluppare un sistema di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supporto alla formazione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per l'utilizzo di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ICT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nella gestione del rischio e delle emergenze nel trasporto di merci pericolose, tale da acquisire e trasferire conoscenza a vari livelli.</w:t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“Formare ed informare sull'utilizzo di strumenti ICT nella gestione dei rischi da trasporto di merce pericolosa nelle zone marittime e nei territori prospicienti il mare”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perché la formazione e l’informazione sono alla base della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prevenzione dei rischi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 </w:t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Formazione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specifica, quindi, degli operatori che con responsabilità diverse, operano e sono coinvolti nel trasporto di merce pericolose (via terra e via mare) e nella gestione del rischio legato ai sinistri marittimi (es. sicurezza dei passeggeri, sversamenti in mare, ecc..);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numPr>
          <w:ilvl w:val="0"/>
          <w:numId w:val="3"/>
        </w:numPr>
        <w:spacing w:after="180" w:line="274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Monitorare in tempo reale tramite opportuni sensori disposti in mare criticità di inquinamento causato dal trasporto marittimo di merci pericolose;</w:t>
      </w:r>
    </w:p>
    <w:p w:rsidR="00000000" w:rsidDel="00000000" w:rsidP="00000000" w:rsidRDefault="00000000" w:rsidRPr="00000000" w14:paraId="00000044">
      <w:pPr>
        <w:numPr>
          <w:ilvl w:val="0"/>
          <w:numId w:val="3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Generare una mappa di rischio da sversamenti di merci pericolose sul litorale di tutte le coste oggetto del programma.</w:t>
      </w:r>
    </w:p>
    <w:p w:rsidR="00000000" w:rsidDel="00000000" w:rsidP="00000000" w:rsidRDefault="00000000" w:rsidRPr="00000000" w14:paraId="00000045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RISULTATI E CAPITALIZZAZIONE</w:t>
      </w:r>
    </w:p>
    <w:p w:rsidR="00000000" w:rsidDel="00000000" w:rsidP="00000000" w:rsidRDefault="00000000" w:rsidRPr="00000000" w14:paraId="00000047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280" w:before="280" w:line="240" w:lineRule="auto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Definizione e progettazione del sistema comune per la sicurezza: realizzato in Liguria, in corso di realizzazione nel territorio regionale Sardo, Toscano e Var</w:t>
      </w:r>
    </w:p>
    <w:p w:rsidR="00000000" w:rsidDel="00000000" w:rsidP="00000000" w:rsidRDefault="00000000" w:rsidRPr="00000000" w14:paraId="00000049">
      <w:pPr>
        <w:spacing w:after="280" w:before="280"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after="280" w:before="280" w:line="24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Grazie al lavoro operativo, puntuale e ben coordinato, della Polizia Locale del Comune di Genova – target group di progetto - sono state installate sul territorio una serie di attrezzature per implementare il “</w:t>
      </w:r>
      <w:r w:rsidDel="00000000" w:rsidR="00000000" w:rsidRPr="00000000">
        <w:rPr>
          <w:b w:val="1"/>
          <w:sz w:val="24"/>
          <w:szCs w:val="24"/>
          <w:rtl w:val="0"/>
        </w:rPr>
        <w:t xml:space="preserve">Sistema comune per la sicurezza in Liguria</w:t>
      </w:r>
      <w:r w:rsidDel="00000000" w:rsidR="00000000" w:rsidRPr="00000000">
        <w:rPr>
          <w:sz w:val="24"/>
          <w:szCs w:val="24"/>
          <w:rtl w:val="0"/>
        </w:rPr>
        <w:t xml:space="preserve">”: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80" w:line="240" w:lineRule="auto"/>
        <w:ind w:left="72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Drone per monitorare e valutare in tempo reale le situazioni di rischio a seguito di incidenti stradali che coinvolgono mezzi adibiti al trasporto di merci pericolose.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Telecamere installate nei punti nevralgici (arterie molto trafficate della città). Queste inviano dati, fotografie e video delle targhe dei veicoli che transitano nei due sensi di marcia.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0" w:line="240" w:lineRule="auto"/>
        <w:ind w:left="72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Roadfighter - dispositivi mobili- in grado di leggere le targhe dei veicoli ADR. Il tablet che gestisce i roadfighter archivia i dati a livello informatico. Roadfighter e tablet sono in comunicazione via WFI e le immagini vengono geolocalizzate tramite GPS.</w:t>
      </w:r>
    </w:p>
    <w:p w:rsidR="00000000" w:rsidDel="00000000" w:rsidP="00000000" w:rsidRDefault="00000000" w:rsidRPr="00000000" w14:paraId="0000004E">
      <w:pPr>
        <w:spacing w:after="280" w:before="280"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after="280" w:before="280" w:line="240" w:lineRule="auto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Lo scopo è quello di monitorare i flussi multi-modali di merce pericolosa sul territorio</w:t>
      </w:r>
      <w:r w:rsidDel="00000000" w:rsidR="00000000" w:rsidRPr="00000000">
        <w:rPr>
          <w:sz w:val="24"/>
          <w:szCs w:val="24"/>
          <w:rtl w:val="0"/>
        </w:rPr>
        <w:t xml:space="preserve">, raccoglierne ed elaborarne i dati attraverso la </w:t>
      </w:r>
      <w:r w:rsidDel="00000000" w:rsidR="00000000" w:rsidRPr="00000000">
        <w:rPr>
          <w:b w:val="1"/>
          <w:sz w:val="24"/>
          <w:szCs w:val="24"/>
          <w:rtl w:val="0"/>
        </w:rPr>
        <w:t xml:space="preserve">piattaforma web-GIS LOSE+</w:t>
      </w:r>
      <w:r w:rsidDel="00000000" w:rsidR="00000000" w:rsidRPr="00000000">
        <w:rPr>
          <w:sz w:val="24"/>
          <w:szCs w:val="24"/>
          <w:rtl w:val="0"/>
        </w:rPr>
        <w:t xml:space="preserve"> realizzata appositamente per il progetto.</w:t>
      </w:r>
    </w:p>
    <w:p w:rsidR="00000000" w:rsidDel="00000000" w:rsidP="00000000" w:rsidRDefault="00000000" w:rsidRPr="00000000" w14:paraId="00000050">
      <w:pPr>
        <w:spacing w:after="280" w:before="280" w:line="240" w:lineRule="auto"/>
        <w:jc w:val="both"/>
        <w:rPr/>
      </w:pPr>
      <w:r w:rsidDel="00000000" w:rsidR="00000000" w:rsidRPr="00000000">
        <w:rPr>
          <w:rFonts w:ascii="CIDFont+F1" w:cs="CIDFont+F1" w:eastAsia="CIDFont+F1" w:hAnsi="CIDFont+F1"/>
        </w:rPr>
        <w:drawing>
          <wp:inline distB="0" distT="0" distL="0" distR="0">
            <wp:extent cx="1760537" cy="1833562"/>
            <wp:effectExtent b="0" l="0" r="0" t="0"/>
            <wp:docPr id="1851394350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60537" cy="18335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</w:t>
      </w:r>
      <w:r w:rsidDel="00000000" w:rsidR="00000000" w:rsidRPr="00000000">
        <w:rPr/>
        <w:drawing>
          <wp:inline distB="0" distT="0" distL="0" distR="0">
            <wp:extent cx="2564571" cy="1811228"/>
            <wp:effectExtent b="0" l="0" r="0" t="0"/>
            <wp:docPr id="185139435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64571" cy="18112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2276475" cy="1517650"/>
            <wp:effectExtent b="0" l="0" r="0" t="0"/>
            <wp:docPr descr="Immagine che contiene cielo, esterni, strada, tarmac&#10;&#10;Descrizione generata automaticamente" id="1851394352" name="image1.jpg"/>
            <a:graphic>
              <a:graphicData uri="http://schemas.openxmlformats.org/drawingml/2006/picture">
                <pic:pic>
                  <pic:nvPicPr>
                    <pic:cNvPr descr="Immagine che contiene cielo, esterni, strada, tarmac&#10;&#10;Descrizione generata automaticamente" id="0" name="image1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5176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after="280" w:before="280" w:line="24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La Piattaforma Web-Gis di progetto «SISTEMA COMUNE PER LA SICUREZZA» per il monitoraggio flussi merci pericolose via terra (LOSE+), andrà a confluire nell’Osservatorio merci pericolose di OMD (OMD appartiene alla famiglia dei progetti europei Interreg Marittimo relativi alla </w:t>
      </w:r>
      <w:r w:rsidDel="00000000" w:rsidR="00000000" w:rsidRPr="00000000">
        <w:rPr>
          <w:b w:val="1"/>
          <w:sz w:val="24"/>
          <w:szCs w:val="24"/>
          <w:rtl w:val="0"/>
        </w:rPr>
        <w:t xml:space="preserve">gestione dei rischi in ambiente portuale e al miglioramento congiunto della sicurezza marittima).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after="280" w:before="28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after="280" w:before="28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LOSE+LAB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«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8"/>
          <w:szCs w:val="28"/>
          <w:rtl w:val="0"/>
        </w:rPr>
        <w:t xml:space="preserve">LABORATORIO congiunto per la formazione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8"/>
          <w:szCs w:val="28"/>
          <w:rtl w:val="0"/>
        </w:rPr>
        <w:t xml:space="preserve">specializzata e permanente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»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8"/>
          <w:szCs w:val="28"/>
          <w:rtl w:val="0"/>
        </w:rPr>
        <w:t xml:space="preserve">interregionale/transfrontaliera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280" w:before="28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È nato il </w:t>
      </w:r>
      <w:r w:rsidDel="00000000" w:rsidR="00000000" w:rsidRPr="00000000">
        <w:rPr>
          <w:b w:val="1"/>
          <w:sz w:val="24"/>
          <w:szCs w:val="24"/>
          <w:rtl w:val="0"/>
        </w:rPr>
        <w:t xml:space="preserve">LOSE+LAB</w:t>
      </w:r>
      <w:r w:rsidDel="00000000" w:rsidR="00000000" w:rsidRPr="00000000">
        <w:rPr>
          <w:sz w:val="24"/>
          <w:szCs w:val="24"/>
          <w:rtl w:val="0"/>
        </w:rPr>
        <w:t xml:space="preserve">, la piattaforma interamente dedicata a corsi di formazione, in modalità e-learning e blended, in materia di trasporto merci pericolose (Normative Internazionali ADR, RID, IMDG).</w:t>
      </w:r>
    </w:p>
    <w:p w:rsidR="00000000" w:rsidDel="00000000" w:rsidP="00000000" w:rsidRDefault="00000000" w:rsidRPr="00000000" w14:paraId="00000056">
      <w:pPr>
        <w:spacing w:after="280" w:before="280" w:lineRule="auto"/>
        <w:jc w:val="both"/>
        <w:rPr>
          <w:sz w:val="24"/>
          <w:szCs w:val="24"/>
        </w:rPr>
      </w:pP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Percorsi formativi congiunti, specializzati e condivisi</w:t>
      </w:r>
      <w:r w:rsidDel="00000000" w:rsidR="00000000" w:rsidRPr="00000000">
        <w:rPr>
          <w:sz w:val="24"/>
          <w:szCs w:val="24"/>
          <w:rtl w:val="0"/>
        </w:rPr>
        <w:t xml:space="preserve"> saranno rivolti alle figure che, con responsabilità diverse, operano nell'area compresa tra il porto ed il retroporto e sono coinvolti in attività di monitoraggio e gestione del rischio associato al trasporto di merci pericolose. </w:t>
      </w:r>
    </w:p>
    <w:p w:rsidR="00000000" w:rsidDel="00000000" w:rsidP="00000000" w:rsidRDefault="00000000" w:rsidRPr="00000000" w14:paraId="00000057">
      <w:pPr>
        <w:numPr>
          <w:ilvl w:val="0"/>
          <w:numId w:val="1"/>
        </w:numPr>
        <w:spacing w:after="0" w:before="280" w:line="240" w:lineRule="auto"/>
        <w:ind w:left="720" w:hanging="360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L’obiettivo è di attribuire una forma giuridica transfrontaliera al laboratorio per la formazione LOSE+LAB in modo da garantirne la continuità e l’operatività a fine progetto.</w:t>
      </w:r>
    </w:p>
    <w:p w:rsidR="00000000" w:rsidDel="00000000" w:rsidP="00000000" w:rsidRDefault="00000000" w:rsidRPr="00000000" w14:paraId="00000058">
      <w:pPr>
        <w:numPr>
          <w:ilvl w:val="0"/>
          <w:numId w:val="1"/>
        </w:numPr>
        <w:spacing w:after="280" w:before="0" w:line="240" w:lineRule="auto"/>
        <w:ind w:left="720" w:hanging="360"/>
        <w:jc w:val="center"/>
        <w:rPr>
          <w:b w:val="1"/>
          <w:sz w:val="24"/>
          <w:szCs w:val="24"/>
        </w:rPr>
      </w:pPr>
      <w:r w:rsidDel="00000000" w:rsidR="00000000" w:rsidRPr="00000000">
        <w:rPr/>
        <w:drawing>
          <wp:inline distB="0" distT="0" distL="0" distR="0">
            <wp:extent cx="4851400" cy="3725883"/>
            <wp:effectExtent b="0" l="0" r="0" t="0"/>
            <wp:docPr id="1851394355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51400" cy="372588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280" w:before="280" w:line="240" w:lineRule="auto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after="280" w:before="280" w:line="240" w:lineRule="auto"/>
        <w:jc w:val="center"/>
        <w:rPr>
          <w:color w:val="000000"/>
          <w:sz w:val="24"/>
          <w:szCs w:val="24"/>
        </w:rPr>
      </w:pPr>
      <w:r w:rsidDel="00000000" w:rsidR="00000000" w:rsidRPr="00000000">
        <w:rPr>
          <w:color w:val="000000"/>
          <w:sz w:val="24"/>
          <w:szCs w:val="24"/>
          <w:rtl w:val="0"/>
        </w:rPr>
        <w:t xml:space="preserve">Ulteriori informazioni sul progetto LOSE+ sono disponibili sul sito dedicato: </w:t>
      </w:r>
    </w:p>
    <w:p w:rsidR="00000000" w:rsidDel="00000000" w:rsidP="00000000" w:rsidRDefault="00000000" w:rsidRPr="00000000" w14:paraId="0000005B">
      <w:pPr>
        <w:spacing w:after="280" w:before="280" w:line="240" w:lineRule="auto"/>
        <w:jc w:val="center"/>
        <w:rPr>
          <w:color w:val="4472c4"/>
          <w:sz w:val="24"/>
          <w:szCs w:val="24"/>
          <w:u w:val="single"/>
        </w:rPr>
      </w:pPr>
      <w:hyperlink r:id="rId19">
        <w:r w:rsidDel="00000000" w:rsidR="00000000" w:rsidRPr="00000000">
          <w:rPr>
            <w:color w:val="0000ff"/>
            <w:sz w:val="24"/>
            <w:szCs w:val="24"/>
            <w:u w:val="single"/>
            <w:rtl w:val="0"/>
          </w:rPr>
          <w:t xml:space="preserve">http://interreg-maritime.eu/web/lose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after="280" w:before="280" w:line="240" w:lineRule="auto"/>
        <w:jc w:val="center"/>
        <w:rPr>
          <w:color w:val="4472c4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before="280" w:line="240" w:lineRule="auto"/>
        <w:jc w:val="center"/>
        <w:rPr>
          <w:color w:val="000000"/>
          <w:sz w:val="24"/>
          <w:szCs w:val="24"/>
        </w:rPr>
      </w:pPr>
      <w:r w:rsidDel="00000000" w:rsidR="00000000" w:rsidRPr="00000000">
        <w:rPr>
          <w:color w:val="000000"/>
          <w:sz w:val="24"/>
          <w:szCs w:val="24"/>
        </w:rPr>
        <w:drawing>
          <wp:inline distB="0" distT="0" distL="0" distR="0">
            <wp:extent cx="6120130" cy="640080"/>
            <wp:effectExtent b="0" l="0" r="0" t="0"/>
            <wp:docPr id="185139435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6400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21" w:type="default"/>
      <w:pgSz w:h="16838" w:w="11906" w:orient="portrait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  <w:font w:name="Courier New"/>
  <w:font w:name="CIDFont+F1"/>
  <w:font w:name="Noto Sans Symbols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4569155" cy="1100377"/>
          <wp:effectExtent b="0" l="0" r="0" t="0"/>
          <wp:docPr descr="Immagine che contiene testo, schermata, Carattere, logo&#10;&#10;Descrizione generata automaticamente" id="1851394356" name="image8.png"/>
          <a:graphic>
            <a:graphicData uri="http://schemas.openxmlformats.org/drawingml/2006/picture">
              <pic:pic>
                <pic:nvPicPr>
                  <pic:cNvPr descr="Immagine che contiene testo, schermata, Carattere, logo&#10;&#10;Descrizione generata automaticamente" id="0" name="image8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569155" cy="1100377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🡪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🡪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2">
      <w:start w:val="1"/>
      <w:numFmt w:val="bullet"/>
      <w:lvlText w:val="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🡪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5">
      <w:start w:val="1"/>
      <w:numFmt w:val="bullet"/>
      <w:lvlText w:val="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🡪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8">
      <w:start w:val="1"/>
      <w:numFmt w:val="bullet"/>
      <w:lvlText w:val="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it-IT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1f3863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qFormat w:val="1"/>
    <w:rsid w:val="00AD6192"/>
  </w:style>
  <w:style w:type="paragraph" w:styleId="Titolo3">
    <w:name w:val="heading 3"/>
    <w:basedOn w:val="Normale"/>
    <w:next w:val="Normale"/>
    <w:link w:val="Titolo3Carattere"/>
    <w:uiPriority w:val="9"/>
    <w:unhideWhenUsed w:val="1"/>
    <w:qFormat w:val="1"/>
    <w:rsid w:val="00AD6192"/>
    <w:pPr>
      <w:keepNext w:val="1"/>
      <w:keepLines w:val="1"/>
      <w:spacing w:after="0" w:before="40"/>
      <w:outlineLvl w:val="2"/>
    </w:pPr>
    <w:rPr>
      <w:rFonts w:asciiTheme="majorHAnsi" w:cstheme="majorBidi" w:eastAsiaTheme="majorEastAsia" w:hAnsiTheme="majorHAnsi"/>
      <w:color w:val="1f3763" w:themeColor="accent1" w:themeShade="0000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 w:val="1"/>
    <w:unhideWhenUsed w:val="1"/>
    <w:qFormat w:val="1"/>
    <w:rsid w:val="002E559E"/>
    <w:pPr>
      <w:keepNext w:val="1"/>
      <w:keepLines w:val="1"/>
      <w:spacing w:after="0" w:before="40"/>
      <w:outlineLvl w:val="3"/>
    </w:pPr>
    <w:rPr>
      <w:rFonts w:asciiTheme="majorHAnsi" w:cstheme="majorBidi" w:eastAsiaTheme="majorEastAsia" w:hAnsiTheme="majorHAnsi"/>
      <w:i w:val="1"/>
      <w:iCs w:val="1"/>
      <w:color w:val="2f5496" w:themeColor="accent1" w:themeShade="0000BF"/>
    </w:rPr>
  </w:style>
  <w:style w:type="paragraph" w:styleId="Titolo5">
    <w:name w:val="heading 5"/>
    <w:basedOn w:val="Normale"/>
    <w:next w:val="Normale"/>
    <w:link w:val="Titolo5Carattere"/>
    <w:uiPriority w:val="9"/>
    <w:semiHidden w:val="1"/>
    <w:unhideWhenUsed w:val="1"/>
    <w:qFormat w:val="1"/>
    <w:rsid w:val="002E559E"/>
    <w:pPr>
      <w:keepNext w:val="1"/>
      <w:keepLines w:val="1"/>
      <w:spacing w:after="0" w:before="40"/>
      <w:outlineLvl w:val="4"/>
    </w:pPr>
    <w:rPr>
      <w:rFonts w:asciiTheme="majorHAnsi" w:cstheme="majorBidi" w:eastAsiaTheme="majorEastAsia" w:hAnsiTheme="majorHAnsi"/>
      <w:color w:val="2f5496" w:themeColor="accent1" w:themeShade="0000BF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character" w:styleId="Titolo3Carattere" w:customStyle="1">
    <w:name w:val="Titolo 3 Carattere"/>
    <w:basedOn w:val="Carpredefinitoparagrafo"/>
    <w:link w:val="Titolo3"/>
    <w:uiPriority w:val="9"/>
    <w:rsid w:val="00AD6192"/>
    <w:rPr>
      <w:rFonts w:asciiTheme="majorHAnsi" w:cstheme="majorBidi" w:eastAsiaTheme="majorEastAsia" w:hAnsiTheme="majorHAnsi"/>
      <w:color w:val="1f3763" w:themeColor="accent1" w:themeShade="00007F"/>
      <w:sz w:val="24"/>
      <w:szCs w:val="24"/>
    </w:rPr>
  </w:style>
  <w:style w:type="paragraph" w:styleId="NormaleWeb">
    <w:name w:val="Normal (Web)"/>
    <w:basedOn w:val="Normale"/>
    <w:uiPriority w:val="99"/>
    <w:semiHidden w:val="1"/>
    <w:unhideWhenUsed w:val="1"/>
    <w:rsid w:val="00AD6192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 w:val="1"/>
    <w:rsid w:val="00AD6192"/>
    <w:rPr>
      <w:b w:val="1"/>
      <w:bCs w:val="1"/>
    </w:rPr>
  </w:style>
  <w:style w:type="character" w:styleId="Collegamentoipertestuale">
    <w:name w:val="Hyperlink"/>
    <w:basedOn w:val="Carpredefinitoparagrafo"/>
    <w:uiPriority w:val="99"/>
    <w:unhideWhenUsed w:val="1"/>
    <w:rsid w:val="00AD6192"/>
    <w:rPr>
      <w:color w:val="0000ff"/>
      <w:u w:val="single"/>
    </w:rPr>
  </w:style>
  <w:style w:type="paragraph" w:styleId="Paragrafoelenco">
    <w:name w:val="List Paragraph"/>
    <w:basedOn w:val="Normale"/>
    <w:uiPriority w:val="34"/>
    <w:qFormat w:val="1"/>
    <w:rsid w:val="00AD6192"/>
    <w:pPr>
      <w:ind w:left="720"/>
      <w:contextualSpacing w:val="1"/>
    </w:pPr>
  </w:style>
  <w:style w:type="paragraph" w:styleId="Default" w:customStyle="1">
    <w:name w:val="Default"/>
    <w:rsid w:val="00AD6192"/>
    <w:pPr>
      <w:autoSpaceDE w:val="0"/>
      <w:autoSpaceDN w:val="0"/>
      <w:adjustRightInd w:val="0"/>
      <w:spacing w:after="0" w:line="240" w:lineRule="auto"/>
    </w:pPr>
    <w:rPr>
      <w:rFonts w:ascii="Open Sans" w:cs="Open Sans" w:hAnsi="Open Sans"/>
      <w:color w:val="000000"/>
      <w:sz w:val="24"/>
      <w:szCs w:val="24"/>
    </w:rPr>
  </w:style>
  <w:style w:type="character" w:styleId="markedcontent" w:customStyle="1">
    <w:name w:val="markedcontent"/>
    <w:basedOn w:val="Carpredefinitoparagrafo"/>
    <w:rsid w:val="00AD6192"/>
  </w:style>
  <w:style w:type="paragraph" w:styleId="Citazioneintensa">
    <w:name w:val="Intense Quote"/>
    <w:basedOn w:val="Normale"/>
    <w:next w:val="Normale"/>
    <w:link w:val="CitazioneintensaCarattere"/>
    <w:uiPriority w:val="30"/>
    <w:qFormat w:val="1"/>
    <w:rsid w:val="00AD6192"/>
    <w:pPr>
      <w:pBdr>
        <w:top w:color="4472c4" w:space="8" w:sz="36" w:themeColor="accent1" w:val="single"/>
        <w:left w:color="4472c4" w:space="8" w:sz="36" w:themeColor="accent1" w:val="single"/>
        <w:bottom w:color="4472c4" w:space="8" w:sz="36" w:themeColor="accent1" w:val="single"/>
        <w:right w:color="4472c4" w:space="8" w:sz="36" w:themeColor="accent1" w:val="single"/>
      </w:pBdr>
      <w:shd w:color="auto" w:fill="4472c4" w:themeFill="accent1" w:val="clear"/>
      <w:spacing w:after="200" w:before="200" w:line="360" w:lineRule="auto"/>
      <w:ind w:left="259" w:right="259"/>
      <w:jc w:val="center"/>
    </w:pPr>
    <w:rPr>
      <w:rFonts w:asciiTheme="majorHAnsi" w:eastAsiaTheme="minorEastAsia" w:hAnsiTheme="majorHAnsi"/>
      <w:bCs w:val="1"/>
      <w:iCs w:val="1"/>
      <w:color w:val="ffffff" w:themeColor="background1"/>
      <w:sz w:val="28"/>
      <w:lang w:bidi="hi-IN"/>
    </w:rPr>
  </w:style>
  <w:style w:type="character" w:styleId="CitazioneintensaCarattere" w:customStyle="1">
    <w:name w:val="Citazione intensa Carattere"/>
    <w:basedOn w:val="Carpredefinitoparagrafo"/>
    <w:link w:val="Citazioneintensa"/>
    <w:uiPriority w:val="30"/>
    <w:rsid w:val="00AD6192"/>
    <w:rPr>
      <w:rFonts w:asciiTheme="majorHAnsi" w:eastAsiaTheme="minorEastAsia" w:hAnsiTheme="majorHAnsi"/>
      <w:bCs w:val="1"/>
      <w:iCs w:val="1"/>
      <w:color w:val="ffffff" w:themeColor="background1"/>
      <w:sz w:val="28"/>
      <w:shd w:color="auto" w:fill="4472c4" w:themeFill="accent1" w:val="clear"/>
      <w:lang w:bidi="hi-IN"/>
    </w:rPr>
  </w:style>
  <w:style w:type="character" w:styleId="Menzionenonrisolta">
    <w:name w:val="Unresolved Mention"/>
    <w:basedOn w:val="Carpredefinitoparagrafo"/>
    <w:uiPriority w:val="99"/>
    <w:semiHidden w:val="1"/>
    <w:unhideWhenUsed w:val="1"/>
    <w:rsid w:val="00AF08C1"/>
    <w:rPr>
      <w:color w:val="605e5c"/>
      <w:shd w:color="auto" w:fill="e1dfdd" w:val="clear"/>
    </w:rPr>
  </w:style>
  <w:style w:type="character" w:styleId="Titolo4Carattere" w:customStyle="1">
    <w:name w:val="Titolo 4 Carattere"/>
    <w:basedOn w:val="Carpredefinitoparagrafo"/>
    <w:link w:val="Titolo4"/>
    <w:uiPriority w:val="9"/>
    <w:semiHidden w:val="1"/>
    <w:rsid w:val="002E559E"/>
    <w:rPr>
      <w:rFonts w:asciiTheme="majorHAnsi" w:cstheme="majorBidi" w:eastAsiaTheme="majorEastAsia" w:hAnsiTheme="majorHAnsi"/>
      <w:i w:val="1"/>
      <w:iCs w:val="1"/>
      <w:color w:val="2f5496" w:themeColor="accent1" w:themeShade="0000BF"/>
    </w:rPr>
  </w:style>
  <w:style w:type="character" w:styleId="Titolo5Carattere" w:customStyle="1">
    <w:name w:val="Titolo 5 Carattere"/>
    <w:basedOn w:val="Carpredefinitoparagrafo"/>
    <w:link w:val="Titolo5"/>
    <w:uiPriority w:val="9"/>
    <w:semiHidden w:val="1"/>
    <w:rsid w:val="002E559E"/>
    <w:rPr>
      <w:rFonts w:asciiTheme="majorHAnsi" w:cstheme="majorBidi" w:eastAsiaTheme="majorEastAsia" w:hAnsiTheme="majorHAnsi"/>
      <w:color w:val="2f5496" w:themeColor="accent1" w:themeShade="0000BF"/>
    </w:rPr>
  </w:style>
  <w:style w:type="character" w:styleId="Enfasicorsivo">
    <w:name w:val="Emphasis"/>
    <w:basedOn w:val="Carpredefinitoparagrafo"/>
    <w:uiPriority w:val="20"/>
    <w:qFormat w:val="1"/>
    <w:rsid w:val="002E559E"/>
    <w:rPr>
      <w:i w:val="1"/>
      <w:iCs w:val="1"/>
    </w:rPr>
  </w:style>
  <w:style w:type="character" w:styleId="font-fill" w:customStyle="1">
    <w:name w:val="font-fill"/>
    <w:basedOn w:val="Carpredefinitoparagrafo"/>
    <w:rsid w:val="004C1125"/>
  </w:style>
  <w:style w:type="paragraph" w:styleId="Intestazione">
    <w:name w:val="header"/>
    <w:basedOn w:val="Normale"/>
    <w:link w:val="IntestazioneCarattere"/>
    <w:uiPriority w:val="99"/>
    <w:unhideWhenUsed w:val="1"/>
    <w:rsid w:val="00396AA6"/>
    <w:pPr>
      <w:tabs>
        <w:tab w:val="center" w:pos="4819"/>
        <w:tab w:val="right" w:pos="9638"/>
      </w:tabs>
      <w:spacing w:after="0" w:line="240" w:lineRule="auto"/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396AA6"/>
  </w:style>
  <w:style w:type="paragraph" w:styleId="Pidipagina">
    <w:name w:val="footer"/>
    <w:basedOn w:val="Normale"/>
    <w:link w:val="PidipaginaCarattere"/>
    <w:uiPriority w:val="99"/>
    <w:unhideWhenUsed w:val="1"/>
    <w:rsid w:val="00396AA6"/>
    <w:pPr>
      <w:tabs>
        <w:tab w:val="center" w:pos="4819"/>
        <w:tab w:val="right" w:pos="9638"/>
      </w:tabs>
      <w:spacing w:after="0" w:line="240" w:lineRule="auto"/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396AA6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6.png"/><Relationship Id="rId11" Type="http://schemas.openxmlformats.org/officeDocument/2006/relationships/hyperlink" Target="https://interreg-maritime.eu/web/lose/progetto" TargetMode="External"/><Relationship Id="rId10" Type="http://schemas.openxmlformats.org/officeDocument/2006/relationships/hyperlink" Target="https://www.genovasmartweek.it/programma-2023/?utm_source=Genova+Smart+Week&amp;utm_campaign=6b816f8ee8-EMAIL_CAMPAIGN_2019_07_17_10_39_COPY_01&amp;utm_medium=email&amp;utm_term=0_c51631ddf4-6b816f8ee8-64089931" TargetMode="External"/><Relationship Id="rId21" Type="http://schemas.openxmlformats.org/officeDocument/2006/relationships/header" Target="header1.xml"/><Relationship Id="rId13" Type="http://schemas.openxmlformats.org/officeDocument/2006/relationships/image" Target="media/image4.png"/><Relationship Id="rId12" Type="http://schemas.openxmlformats.org/officeDocument/2006/relationships/hyperlink" Target="https://interreg-maritime.eu/web/lose/partners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genovasmartweek.it/partecipa-2023/" TargetMode="External"/><Relationship Id="rId15" Type="http://schemas.openxmlformats.org/officeDocument/2006/relationships/image" Target="media/image2.jpg"/><Relationship Id="rId14" Type="http://schemas.openxmlformats.org/officeDocument/2006/relationships/image" Target="media/image3.png"/><Relationship Id="rId17" Type="http://schemas.openxmlformats.org/officeDocument/2006/relationships/image" Target="media/image1.jpg"/><Relationship Id="rId16" Type="http://schemas.openxmlformats.org/officeDocument/2006/relationships/image" Target="media/image5.png"/><Relationship Id="rId5" Type="http://schemas.openxmlformats.org/officeDocument/2006/relationships/styles" Target="styles.xml"/><Relationship Id="rId19" Type="http://schemas.openxmlformats.org/officeDocument/2006/relationships/hyperlink" Target="http://interreg-maritime.eu/web/lose" TargetMode="External"/><Relationship Id="rId6" Type="http://schemas.openxmlformats.org/officeDocument/2006/relationships/customXml" Target="../customXML/item1.xml"/><Relationship Id="rId18" Type="http://schemas.openxmlformats.org/officeDocument/2006/relationships/image" Target="media/image7.jpg"/><Relationship Id="rId7" Type="http://schemas.openxmlformats.org/officeDocument/2006/relationships/hyperlink" Target="https://www.genovasmartweek.it/" TargetMode="External"/><Relationship Id="rId8" Type="http://schemas.openxmlformats.org/officeDocument/2006/relationships/hyperlink" Target="https://interreg-maritime.eu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ijdthEb9pXD7lPwjsyfEcDo2tw==">CgMxLjA4AHIhMWxGU0RJblZhMkFyZ2txRE1kTHJVT1NXSUIxbFJNdG1E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2023-11-09T17:33:00Z</dcterms:created>
  <dc:creator>Angela Maria Tomasoni</dc:creator>
</cp:coreProperties>
</file>